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1D4D0A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</w:pP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الحصيلة الإجمالية لنشاطات </w:t>
      </w:r>
      <w:proofErr w:type="gramStart"/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فرق</w:t>
      </w:r>
      <w:proofErr w:type="gramEnd"/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المراقبة التابعة لمديرية التجارة</w:t>
      </w:r>
    </w:p>
    <w:p w:rsidR="002F42B4" w:rsidRPr="001D4D0A" w:rsidRDefault="002F42B4" w:rsidP="00F64935">
      <w:pPr>
        <w:tabs>
          <w:tab w:val="left" w:pos="4625"/>
        </w:tabs>
        <w:jc w:val="center"/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</w:pP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لولاية باتنة خلال شهر </w:t>
      </w:r>
      <w:r w:rsidR="00F64935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نوفمبر</w:t>
      </w: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2013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423058">
        <w:tc>
          <w:tcPr>
            <w:tcW w:w="3935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2F42B4" w:rsidRPr="009B0F80" w:rsidRDefault="002F42B4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2288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530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5F4859" w:rsidRDefault="00E4397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2F42B4" w:rsidRPr="005F4859" w:rsidRDefault="00E4397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0,41629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2F42B4" w:rsidRPr="005F4859" w:rsidRDefault="00E4397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مواد غذائية عامة- لحوم </w:t>
            </w:r>
            <w:r w:rsidRPr="005F4859"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  <w:t>–</w:t>
            </w:r>
            <w:r w:rsidR="005F4859"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حلويات </w:t>
            </w:r>
            <w:r w:rsidRPr="005F4859"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  <w:t>–</w:t>
            </w: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خردوات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2F42B4" w:rsidRPr="005F4859" w:rsidRDefault="00E4397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F485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199.311,50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126.946.948,12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4.250,00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2F42B4" w:rsidRPr="005F4859" w:rsidRDefault="005F485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4.322.400,00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1D4D0A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6"/>
                <w:szCs w:val="26"/>
                <w:rtl/>
                <w:lang w:bidi="ar-DZ"/>
              </w:rPr>
            </w:pPr>
            <w:r w:rsidRPr="001D4D0A">
              <w:rPr>
                <w:rFonts w:cs="الشهيد محمد الدره" w:hint="cs"/>
                <w:b/>
                <w:bCs/>
                <w:sz w:val="26"/>
                <w:szCs w:val="26"/>
                <w:rtl/>
                <w:lang w:bidi="ar-DZ"/>
              </w:rPr>
              <w:t xml:space="preserve">أهــــم المخالفــــات </w:t>
            </w:r>
            <w:proofErr w:type="gramStart"/>
            <w:r w:rsidRPr="001D4D0A">
              <w:rPr>
                <w:rFonts w:cs="الشهيد محمد الدره" w:hint="cs"/>
                <w:b/>
                <w:bCs/>
                <w:sz w:val="26"/>
                <w:szCs w:val="26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4A2980">
        <w:tc>
          <w:tcPr>
            <w:tcW w:w="4927" w:type="dxa"/>
          </w:tcPr>
          <w:p w:rsidR="002F42B4" w:rsidRPr="00AB170B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</w:tcPr>
          <w:p w:rsidR="002F42B4" w:rsidRPr="00AB170B" w:rsidRDefault="0084654D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مراقبة </w:t>
            </w:r>
            <w:r>
              <w:rPr>
                <w:rFonts w:cs="الشهيد محمد الدره" w:hint="cs"/>
                <w:b/>
                <w:bCs/>
                <w:rtl/>
                <w:lang w:bidi="ar-DZ"/>
              </w:rPr>
              <w:t>الممارسات التجارية و المضادة للمنافسة</w:t>
            </w:r>
            <w:bookmarkStart w:id="0" w:name="_GoBack"/>
            <w:bookmarkEnd w:id="0"/>
          </w:p>
        </w:tc>
      </w:tr>
      <w:tr w:rsidR="002F42B4" w:rsidTr="004A2980">
        <w:trPr>
          <w:trHeight w:val="1742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عرض للبيع منتوج فاسد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4C5455" w:rsidRDefault="002F42B4" w:rsidP="0094050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</w:t>
            </w:r>
            <w:r w:rsidR="0094050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 المسبقة.</w:t>
            </w:r>
          </w:p>
          <w:p w:rsidR="004C5455" w:rsidRDefault="004C5455" w:rsidP="004C5455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بيع منتوج مودع</w:t>
            </w:r>
          </w:p>
          <w:p w:rsidR="002F42B4" w:rsidRPr="00AB170B" w:rsidRDefault="004C5455" w:rsidP="004C5455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سلامة المنتوج</w:t>
            </w:r>
            <w:r w:rsidRPr="00AB170B">
              <w:rPr>
                <w:rFonts w:cs="الشهيد محمد الدره"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538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AB17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خارج موضوع السجل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التجاري</w:t>
            </w:r>
            <w:r w:rsidR="00940500"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أعوان الرقابة  </w:t>
            </w:r>
            <w:r w:rsidRPr="00AB17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E4397C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الأسعار المقننة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4A2980" w:rsidRDefault="004A2980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عدم إشهار البيانات القانونية</w:t>
            </w:r>
          </w:p>
          <w:p w:rsidR="004A2980" w:rsidRDefault="004A2980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عدم تعديل بيانات مستخرج السجل التجاري</w:t>
            </w:r>
          </w:p>
          <w:p w:rsidR="004A2980" w:rsidRPr="00AB170B" w:rsidRDefault="004A2980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عدم احترام الالتزام بالمداومة</w:t>
            </w:r>
          </w:p>
        </w:tc>
      </w:tr>
    </w:tbl>
    <w:p w:rsidR="002F42B4" w:rsidRPr="001D4D0A" w:rsidRDefault="00AB170B" w:rsidP="00F64935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</w:pP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حصيلة</w:t>
      </w:r>
      <w:r w:rsidR="002F42B4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الرقابة للفرق</w:t>
      </w: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</w:t>
      </w:r>
      <w:r w:rsidR="002F42B4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</w:t>
      </w: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المختلطة ( تجارة </w:t>
      </w:r>
      <w:r w:rsidRPr="001D4D0A"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  <w:t>–</w:t>
      </w: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مصالح البيطرة ) خلال</w:t>
      </w:r>
      <w:r w:rsidR="002F42B4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شهر </w:t>
      </w:r>
      <w:r w:rsidR="00F64935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نوفمبر</w:t>
      </w: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2013</w:t>
      </w:r>
      <w:r w:rsidR="002F42B4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75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العينا</w:t>
            </w:r>
            <w:r w:rsidRPr="00AB170B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ت</w:t>
            </w:r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0,031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AB170B" w:rsidRPr="00F130BD" w:rsidRDefault="00E4397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130B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9.270,00</w:t>
            </w:r>
          </w:p>
        </w:tc>
      </w:tr>
    </w:tbl>
    <w:p w:rsidR="00AB170B" w:rsidRPr="001D4D0A" w:rsidRDefault="00AB170B" w:rsidP="00F64935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</w:pP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حصيلة الرقابة للفرقة </w:t>
      </w:r>
      <w:proofErr w:type="gramStart"/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المشتركة  (</w:t>
      </w:r>
      <w:proofErr w:type="gramEnd"/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جمارك ـ ضرائب ـ تجارة ) خلال شهر </w:t>
      </w:r>
      <w:r w:rsidR="00F64935"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نوفمبر</w:t>
      </w:r>
      <w:r w:rsidRPr="001D4D0A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2013 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E4397C" w:rsidP="00E53F2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E4397C" w:rsidP="00E53F2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E4397C" w:rsidP="00E53F2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E4397C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</w:p>
        </w:tc>
        <w:tc>
          <w:tcPr>
            <w:tcW w:w="4014" w:type="dxa"/>
            <w:vAlign w:val="center"/>
          </w:tcPr>
          <w:p w:rsidR="00E4397C" w:rsidRPr="004A2980" w:rsidRDefault="00E4397C" w:rsidP="00E53F2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96.390.598,00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4014" w:type="dxa"/>
            <w:vAlign w:val="center"/>
          </w:tcPr>
          <w:p w:rsidR="00E4397C" w:rsidRPr="004A2980" w:rsidRDefault="00E4397C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F359F6" w:rsidRPr="001D4D0A" w:rsidRDefault="00F359F6" w:rsidP="00F64935">
      <w:pPr>
        <w:jc w:val="center"/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  <w:rtl/>
        </w:rPr>
      </w:pPr>
      <w:r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حصيلة الغلق الإداري </w:t>
      </w:r>
      <w:proofErr w:type="gramStart"/>
      <w:r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خلال</w:t>
      </w:r>
      <w:proofErr w:type="gramEnd"/>
      <w:r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شهر</w:t>
      </w:r>
      <w:r w:rsidR="00F64935"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F64935"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>نوفمبر</w:t>
      </w:r>
      <w:r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 xml:space="preserve"> </w:t>
      </w:r>
      <w:r w:rsidRPr="001D4D0A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2013</w:t>
      </w:r>
    </w:p>
    <w:p w:rsidR="001D4D0A" w:rsidRDefault="001D4D0A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</w:p>
    <w:p w:rsidR="00F359F6" w:rsidRPr="006E42CF" w:rsidRDefault="00F359F6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p w:rsidR="00123324" w:rsidRPr="006E42CF" w:rsidRDefault="00123324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359F6" w:rsidRPr="006E42CF" w:rsidTr="006E42CF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6E42CF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359F6" w:rsidRPr="006E42CF" w:rsidRDefault="006E42CF" w:rsidP="006E42CF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6E42CF" w:rsidP="006E42CF">
            <w:pPr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  <w:lang w:bidi="ar-DZ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  <w:lang w:bidi="ar-DZ"/>
              </w:rPr>
              <w:t>ممارسة نشاط تجاري بمستخرج سجل تجاري منتهي الصلاحية</w:t>
            </w:r>
          </w:p>
        </w:tc>
        <w:tc>
          <w:tcPr>
            <w:tcW w:w="1701" w:type="dxa"/>
            <w:vAlign w:val="center"/>
          </w:tcPr>
          <w:p w:rsidR="00F359F6" w:rsidRPr="006E42CF" w:rsidRDefault="006E42CF" w:rsidP="005521CE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18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 xml:space="preserve">عدم </w:t>
            </w:r>
            <w:proofErr w:type="spellStart"/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الفوترة</w:t>
            </w:r>
            <w:proofErr w:type="spellEnd"/>
          </w:p>
        </w:tc>
        <w:tc>
          <w:tcPr>
            <w:tcW w:w="1701" w:type="dxa"/>
            <w:vAlign w:val="center"/>
          </w:tcPr>
          <w:p w:rsidR="00F359F6" w:rsidRPr="006E42CF" w:rsidRDefault="006E42CF" w:rsidP="005521CE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02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ممارسة</w:t>
            </w:r>
            <w:proofErr w:type="gramEnd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نشاط تجاري </w:t>
            </w: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F359F6" w:rsidRPr="006E42CF" w:rsidRDefault="006E42CF" w:rsidP="005521CE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07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تجاري  قار</w:t>
            </w:r>
            <w:proofErr w:type="gramEnd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</w:t>
            </w: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F359F6" w:rsidRPr="006E42CF" w:rsidRDefault="006E42CF" w:rsidP="005521CE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49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359F6" w:rsidRPr="00EC76CE" w:rsidRDefault="006E42CF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 w:rsidRPr="00EC76CE"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76</w:t>
            </w:r>
          </w:p>
        </w:tc>
      </w:tr>
    </w:tbl>
    <w:p w:rsidR="001D4D0A" w:rsidRDefault="001D4D0A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</w:p>
    <w:p w:rsidR="00F359F6" w:rsidRPr="006E42CF" w:rsidRDefault="00F359F6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الأمن</w:t>
      </w:r>
      <w:proofErr w:type="gramEnd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p w:rsidR="00123324" w:rsidRPr="006E42CF" w:rsidRDefault="00123324" w:rsidP="00F359F6">
      <w:pPr>
        <w:rPr>
          <w:rFonts w:ascii="Calibri" w:hAnsi="Calibri" w:cs="الشهيد محمد الدره"/>
          <w:b/>
          <w:bCs/>
          <w:color w:val="000000"/>
          <w:sz w:val="28"/>
          <w:szCs w:val="28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F359F6" w:rsidRPr="006E42CF" w:rsidTr="001132B1">
        <w:trPr>
          <w:jc w:val="center"/>
        </w:trPr>
        <w:tc>
          <w:tcPr>
            <w:tcW w:w="6753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</w:tr>
      <w:tr w:rsidR="00F359F6" w:rsidRPr="006E42CF" w:rsidTr="001132B1">
        <w:trPr>
          <w:jc w:val="center"/>
        </w:trPr>
        <w:tc>
          <w:tcPr>
            <w:tcW w:w="6753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تجاري  قار</w:t>
            </w:r>
            <w:proofErr w:type="gramEnd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 </w:t>
            </w: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F359F6" w:rsidRPr="006E42CF" w:rsidRDefault="006E42CF" w:rsidP="005521CE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14</w:t>
            </w:r>
          </w:p>
        </w:tc>
      </w:tr>
      <w:tr w:rsidR="00F359F6" w:rsidRPr="006E42CF" w:rsidTr="001132B1">
        <w:trPr>
          <w:jc w:val="center"/>
        </w:trPr>
        <w:tc>
          <w:tcPr>
            <w:tcW w:w="6753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F359F6" w:rsidRPr="00EC76CE" w:rsidRDefault="006E42CF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 w:rsidRPr="00EC76CE"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14</w:t>
            </w:r>
          </w:p>
        </w:tc>
      </w:tr>
    </w:tbl>
    <w:p w:rsidR="001D4D0A" w:rsidRDefault="001D4D0A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</w:p>
    <w:p w:rsidR="00F359F6" w:rsidRPr="006E42CF" w:rsidRDefault="00F359F6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p w:rsidR="00123324" w:rsidRPr="006E42CF" w:rsidRDefault="00123324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6E42CF">
            <w:pPr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 xml:space="preserve">تجاري  </w:t>
            </w:r>
            <w:r w:rsidR="006E42CF"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خارج</w:t>
            </w:r>
            <w:proofErr w:type="gramEnd"/>
            <w:r w:rsidR="006E42CF"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 xml:space="preserve"> موضوع</w:t>
            </w:r>
            <w:r w:rsidR="006E42CF"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E42CF"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  <w:t xml:space="preserve"> السجل التجاري</w:t>
            </w:r>
          </w:p>
        </w:tc>
        <w:tc>
          <w:tcPr>
            <w:tcW w:w="1701" w:type="dxa"/>
            <w:vAlign w:val="center"/>
          </w:tcPr>
          <w:p w:rsidR="00F359F6" w:rsidRPr="00EC76CE" w:rsidRDefault="00EC76CE" w:rsidP="005521CE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01</w:t>
            </w:r>
          </w:p>
        </w:tc>
      </w:tr>
      <w:tr w:rsidR="00F359F6" w:rsidRPr="006E42CF" w:rsidTr="00940500">
        <w:trPr>
          <w:trHeight w:val="567"/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359F6" w:rsidRPr="006E42CF" w:rsidRDefault="00EC76CE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01</w:t>
            </w:r>
          </w:p>
        </w:tc>
      </w:tr>
    </w:tbl>
    <w:p w:rsidR="00F359F6" w:rsidRPr="006E42CF" w:rsidRDefault="00F359F6" w:rsidP="00F359F6">
      <w:pPr>
        <w:jc w:val="center"/>
        <w:rPr>
          <w:rFonts w:ascii="Calibri" w:hAnsi="Calibri" w:cs="الشهيد محمد الدره"/>
          <w:b/>
          <w:bCs/>
          <w:color w:val="000000"/>
          <w:sz w:val="28"/>
          <w:szCs w:val="28"/>
        </w:rPr>
      </w:pPr>
    </w:p>
    <w:p w:rsidR="00F359F6" w:rsidRPr="00EC76CE" w:rsidRDefault="00F359F6" w:rsidP="00F64935">
      <w:pPr>
        <w:jc w:val="center"/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عدد المسجلين في </w:t>
      </w:r>
      <w:proofErr w:type="spellStart"/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البطاقية</w:t>
      </w:r>
      <w:proofErr w:type="spellEnd"/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الوطنية لمرتكبي أعمال الغش خلال شهر</w:t>
      </w:r>
      <w:r w:rsidR="00F64935" w:rsidRPr="00EC76CE"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  <w:t xml:space="preserve"> </w:t>
      </w:r>
      <w:r w:rsidR="00F64935"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 xml:space="preserve"> نوفمبر</w:t>
      </w:r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2013</w:t>
      </w:r>
    </w:p>
    <w:p w:rsidR="00123324" w:rsidRPr="006E42CF" w:rsidRDefault="00123324" w:rsidP="00F359F6">
      <w:pPr>
        <w:jc w:val="center"/>
        <w:rPr>
          <w:rFonts w:ascii="Calibri" w:hAnsi="Calibri" w:cs="الشهيد محمد الدره"/>
          <w:b/>
          <w:bCs/>
          <w:color w:val="00000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jc w:val="center"/>
        <w:tblInd w:w="-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8"/>
        <w:gridCol w:w="2552"/>
        <w:gridCol w:w="2268"/>
        <w:gridCol w:w="3969"/>
      </w:tblGrid>
      <w:tr w:rsidR="00F359F6" w:rsidRPr="006E42CF" w:rsidTr="00EC76CE">
        <w:trPr>
          <w:trHeight w:val="706"/>
          <w:jc w:val="center"/>
        </w:trPr>
        <w:tc>
          <w:tcPr>
            <w:tcW w:w="1038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552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268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بمخالفة عدم </w:t>
            </w:r>
            <w:proofErr w:type="spell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3969" w:type="dxa"/>
            <w:vAlign w:val="center"/>
          </w:tcPr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بمخالفتي ممارسة نشاط تجاري قار دون </w:t>
            </w: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F359F6" w:rsidRPr="006E42CF" w:rsidRDefault="00F359F6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و عدم </w:t>
            </w:r>
            <w:proofErr w:type="spell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</w:tr>
      <w:tr w:rsidR="00F359F6" w:rsidRPr="006E42CF" w:rsidTr="00EC76CE">
        <w:trPr>
          <w:trHeight w:val="659"/>
          <w:jc w:val="center"/>
        </w:trPr>
        <w:tc>
          <w:tcPr>
            <w:tcW w:w="1038" w:type="dxa"/>
            <w:vAlign w:val="center"/>
          </w:tcPr>
          <w:p w:rsidR="00F359F6" w:rsidRPr="00EC76CE" w:rsidRDefault="00EC76CE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05</w:t>
            </w:r>
          </w:p>
        </w:tc>
        <w:tc>
          <w:tcPr>
            <w:tcW w:w="2552" w:type="dxa"/>
            <w:vAlign w:val="center"/>
          </w:tcPr>
          <w:p w:rsidR="00F359F6" w:rsidRPr="00EC76CE" w:rsidRDefault="00EC76CE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05</w:t>
            </w:r>
          </w:p>
        </w:tc>
        <w:tc>
          <w:tcPr>
            <w:tcW w:w="2268" w:type="dxa"/>
            <w:vAlign w:val="center"/>
          </w:tcPr>
          <w:p w:rsidR="00F359F6" w:rsidRPr="00EC76CE" w:rsidRDefault="00EC76CE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</w:p>
        </w:tc>
        <w:tc>
          <w:tcPr>
            <w:tcW w:w="3969" w:type="dxa"/>
            <w:vAlign w:val="center"/>
          </w:tcPr>
          <w:p w:rsidR="00F359F6" w:rsidRPr="00EC76CE" w:rsidRDefault="00EC76CE" w:rsidP="005521CE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</w:p>
        </w:tc>
      </w:tr>
    </w:tbl>
    <w:p w:rsidR="00F359F6" w:rsidRPr="006E42CF" w:rsidRDefault="00F359F6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rtl/>
          <w:lang w:bidi="ar-DZ"/>
        </w:rPr>
      </w:pPr>
    </w:p>
    <w:sectPr w:rsidR="00F359F6" w:rsidRPr="006E42CF" w:rsidSect="001D4D0A">
      <w:footerReference w:type="default" r:id="rId9"/>
      <w:pgSz w:w="11906" w:h="16838"/>
      <w:pgMar w:top="142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5C" w:rsidRDefault="00CC345C">
      <w:r>
        <w:separator/>
      </w:r>
    </w:p>
  </w:endnote>
  <w:endnote w:type="continuationSeparator" w:id="0">
    <w:p w:rsidR="00CC345C" w:rsidRDefault="00CC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5C" w:rsidRDefault="00CC345C">
      <w:r>
        <w:separator/>
      </w:r>
    </w:p>
  </w:footnote>
  <w:footnote w:type="continuationSeparator" w:id="0">
    <w:p w:rsidR="00CC345C" w:rsidRDefault="00CC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4"/>
  </w:num>
  <w:num w:numId="10">
    <w:abstractNumId w:val="23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5B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4D0A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4BD"/>
    <w:rsid w:val="005F0A0B"/>
    <w:rsid w:val="005F1FD0"/>
    <w:rsid w:val="005F21A0"/>
    <w:rsid w:val="005F34F9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577F"/>
    <w:rsid w:val="006267A0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2423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54D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345C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4935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C76300-E33C-475B-945A-659896B0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116</cp:revision>
  <cp:lastPrinted>2013-12-05T10:35:00Z</cp:lastPrinted>
  <dcterms:created xsi:type="dcterms:W3CDTF">2013-10-28T08:10:00Z</dcterms:created>
  <dcterms:modified xsi:type="dcterms:W3CDTF">2014-03-05T08:49:00Z</dcterms:modified>
</cp:coreProperties>
</file>